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191" w:rsidRPr="003F7191" w:rsidRDefault="003F7191" w:rsidP="003F7191">
      <w:pPr>
        <w:rPr>
          <w:sz w:val="24"/>
          <w:lang w:val="en-US"/>
        </w:rPr>
      </w:pPr>
      <w:r w:rsidRPr="003F7191">
        <w:rPr>
          <w:b/>
          <w:bCs/>
          <w:sz w:val="24"/>
          <w:lang w:val="en-US"/>
        </w:rPr>
        <w:t>Companies covered by Trifork Group ESG</w:t>
      </w:r>
    </w:p>
    <w:p w:rsidR="003F7191" w:rsidRPr="003F7191" w:rsidRDefault="003F7191" w:rsidP="003F7191">
      <w:pPr>
        <w:rPr>
          <w:lang w:val="en-US"/>
        </w:rPr>
      </w:pPr>
      <w:r w:rsidRPr="003F7191">
        <w:rPr>
          <w:lang w:val="en-US"/>
        </w:rPr>
        <w:t xml:space="preserve">All subsidiary companies in Trifork Group are covered by </w:t>
      </w:r>
      <w:proofErr w:type="spellStart"/>
      <w:r w:rsidRPr="003F7191">
        <w:rPr>
          <w:lang w:val="en-US"/>
        </w:rPr>
        <w:t>Trifork's</w:t>
      </w:r>
      <w:proofErr w:type="spellEnd"/>
      <w:r w:rsidRPr="003F7191">
        <w:rPr>
          <w:lang w:val="en-US"/>
        </w:rPr>
        <w:t xml:space="preserve"> ESG reporting, initiatives and policies. All subsidiary companies can use the material, commitments and reports for relevant purposes such as bids, customer request and requirements.</w:t>
      </w:r>
    </w:p>
    <w:p w:rsidR="003F7191" w:rsidRPr="003F7191" w:rsidRDefault="003F7191" w:rsidP="003F7191">
      <w:pPr>
        <w:rPr>
          <w:lang w:val="en-US"/>
        </w:rPr>
      </w:pPr>
    </w:p>
    <w:p w:rsidR="003F7191" w:rsidRPr="003F7191" w:rsidRDefault="003F7191" w:rsidP="003F7191">
      <w:pPr>
        <w:rPr>
          <w:sz w:val="24"/>
          <w:lang w:val="en-US"/>
        </w:rPr>
      </w:pPr>
      <w:r w:rsidRPr="003F7191">
        <w:rPr>
          <w:b/>
          <w:bCs/>
          <w:sz w:val="24"/>
          <w:lang w:val="en-US"/>
        </w:rPr>
        <w:t>ESG regulations</w:t>
      </w:r>
    </w:p>
    <w:p w:rsidR="003F7191" w:rsidRPr="003F7191" w:rsidRDefault="003F7191" w:rsidP="003F7191">
      <w:pPr>
        <w:rPr>
          <w:lang w:val="en-US"/>
        </w:rPr>
      </w:pPr>
      <w:r w:rsidRPr="003F7191">
        <w:rPr>
          <w:lang w:val="en-US"/>
        </w:rPr>
        <w:t>Trifork Group have implemented environmental, social, and governance reporting in the </w:t>
      </w:r>
      <w:hyperlink r:id="rId4" w:history="1">
        <w:r w:rsidRPr="003F7191">
          <w:rPr>
            <w:lang w:val="en-US"/>
          </w:rPr>
          <w:t>Annual report 2024.pdf</w:t>
        </w:r>
      </w:hyperlink>
      <w:r w:rsidRPr="003F7191">
        <w:rPr>
          <w:lang w:val="en-US"/>
        </w:rPr>
        <w:t>. The Sustainability Statements demonstrate how Trifork Group manages ESG impacts, risks, and opportunities.</w:t>
      </w:r>
    </w:p>
    <w:p w:rsidR="003F7191" w:rsidRPr="003F7191" w:rsidRDefault="003F7191" w:rsidP="003F7191">
      <w:pPr>
        <w:rPr>
          <w:lang w:val="en-US"/>
        </w:rPr>
      </w:pPr>
      <w:r w:rsidRPr="003F7191">
        <w:rPr>
          <w:lang w:val="en-US"/>
        </w:rPr>
        <w:t>This approach is aligned with the Corporate Sustainability Reporting Directive (CSRD) and guided by the principles of the UN Global Compact.</w:t>
      </w:r>
    </w:p>
    <w:p w:rsidR="003F7191" w:rsidRPr="003F7191" w:rsidRDefault="003F7191" w:rsidP="003F7191">
      <w:pPr>
        <w:rPr>
          <w:lang w:val="en-US"/>
        </w:rPr>
      </w:pPr>
      <w:r w:rsidRPr="003F7191">
        <w:rPr>
          <w:lang w:val="en-US"/>
        </w:rPr>
        <w:t>We continue to evaluate the legal landscape and the soft laws such as the future implementation of Corporate Sustainability Due Diligence Directive (CSDDD) coming in to force for Trifork in 2029.</w:t>
      </w:r>
    </w:p>
    <w:p w:rsidR="003F7191" w:rsidRDefault="003F7191">
      <w:pPr>
        <w:rPr>
          <w:lang w:val="en-US"/>
        </w:rPr>
        <w:sectPr w:rsidR="003F7191" w:rsidSect="003F7191">
          <w:type w:val="continuous"/>
          <w:pgSz w:w="11906" w:h="16838"/>
          <w:pgMar w:top="1701" w:right="1134" w:bottom="1701" w:left="1134" w:header="708" w:footer="708" w:gutter="0"/>
          <w:cols w:space="708"/>
          <w:docGrid w:linePitch="360"/>
        </w:sectPr>
      </w:pPr>
    </w:p>
    <w:p w:rsidR="008D250F" w:rsidRDefault="000F2727">
      <w:pPr>
        <w:rPr>
          <w:lang w:val="en-US"/>
        </w:rPr>
      </w:pPr>
    </w:p>
    <w:p w:rsidR="003F7191" w:rsidRDefault="003F7191" w:rsidP="003F7191">
      <w:pPr>
        <w:rPr>
          <w:b/>
          <w:lang w:val="en-US"/>
        </w:rPr>
        <w:sectPr w:rsidR="003F7191" w:rsidSect="003F7191">
          <w:type w:val="continuous"/>
          <w:pgSz w:w="11906" w:h="16838"/>
          <w:pgMar w:top="1701" w:right="1134" w:bottom="1701" w:left="1134" w:header="708" w:footer="708" w:gutter="0"/>
          <w:cols w:num="2" w:space="708"/>
          <w:docGrid w:linePitch="360"/>
        </w:sectPr>
      </w:pPr>
    </w:p>
    <w:p w:rsidR="003F7191" w:rsidRPr="003F7191" w:rsidRDefault="003F7191" w:rsidP="003F7191">
      <w:pPr>
        <w:rPr>
          <w:b/>
          <w:sz w:val="24"/>
          <w:lang w:val="en-US"/>
        </w:rPr>
      </w:pPr>
      <w:hyperlink r:id="rId5" w:history="1">
        <w:r w:rsidRPr="003F7191">
          <w:rPr>
            <w:b/>
            <w:sz w:val="24"/>
            <w:lang w:val="en-US"/>
          </w:rPr>
          <w:t>Commitments and ESG ratings</w:t>
        </w:r>
      </w:hyperlink>
    </w:p>
    <w:p w:rsidR="003F7191" w:rsidRPr="003F7191" w:rsidRDefault="003F7191" w:rsidP="003F7191">
      <w:pPr>
        <w:rPr>
          <w:u w:val="single"/>
          <w:lang w:val="en-US"/>
        </w:rPr>
      </w:pPr>
      <w:r w:rsidRPr="003F7191">
        <w:rPr>
          <w:bCs/>
          <w:u w:val="single"/>
          <w:lang w:val="en-US"/>
        </w:rPr>
        <w:t>United Nations Global Compact</w:t>
      </w:r>
    </w:p>
    <w:p w:rsidR="003F7191" w:rsidRPr="003F7191" w:rsidRDefault="003F7191" w:rsidP="003F7191">
      <w:pPr>
        <w:rPr>
          <w:lang w:val="en-US"/>
        </w:rPr>
      </w:pPr>
      <w:r w:rsidRPr="003F7191">
        <w:rPr>
          <w:lang w:val="en-US"/>
        </w:rPr>
        <w:t>Trifork Group is a member of the United Nations Global Compact. Through our membership, we are committed to the ten principles of human rights, labor rights, environment, and anti-corruption.</w:t>
      </w:r>
    </w:p>
    <w:p w:rsidR="003F7191" w:rsidRPr="003F7191" w:rsidRDefault="003F7191" w:rsidP="003F7191">
      <w:pPr>
        <w:rPr>
          <w:lang w:val="en-US"/>
        </w:rPr>
      </w:pPr>
      <w:r w:rsidRPr="003F7191">
        <w:rPr>
          <w:lang w:val="en-US"/>
        </w:rPr>
        <w:t>Our commitment and annual Communication on Progress can be found here: </w:t>
      </w:r>
      <w:hyperlink r:id="rId6" w:history="1">
        <w:r w:rsidRPr="003F7191">
          <w:rPr>
            <w:lang w:val="en-US"/>
          </w:rPr>
          <w:t>https://unglobalcompact.org/what-is-gc/participants/149302-Trifork-Group-AG</w:t>
        </w:r>
      </w:hyperlink>
    </w:p>
    <w:p w:rsidR="003F7191" w:rsidRPr="003F7191" w:rsidRDefault="003F7191" w:rsidP="003F7191">
      <w:pPr>
        <w:rPr>
          <w:u w:val="single"/>
          <w:lang w:val="en-US"/>
        </w:rPr>
      </w:pPr>
      <w:proofErr w:type="spellStart"/>
      <w:r w:rsidRPr="003F7191">
        <w:rPr>
          <w:bCs/>
          <w:u w:val="single"/>
          <w:lang w:val="en-US"/>
        </w:rPr>
        <w:t>Ecovadis</w:t>
      </w:r>
      <w:proofErr w:type="spellEnd"/>
    </w:p>
    <w:p w:rsidR="003F7191" w:rsidRPr="003F7191" w:rsidRDefault="003F7191" w:rsidP="003F7191">
      <w:pPr>
        <w:rPr>
          <w:lang w:val="en-US"/>
        </w:rPr>
      </w:pPr>
      <w:r w:rsidRPr="003F7191">
        <w:rPr>
          <w:lang w:val="en-US"/>
        </w:rPr>
        <w:t xml:space="preserve">Trifork Group report yearly ESG data on </w:t>
      </w:r>
      <w:proofErr w:type="spellStart"/>
      <w:r w:rsidRPr="003F7191">
        <w:rPr>
          <w:lang w:val="en-US"/>
        </w:rPr>
        <w:t>Ecovadis</w:t>
      </w:r>
      <w:proofErr w:type="spellEnd"/>
      <w:r w:rsidRPr="003F7191">
        <w:rPr>
          <w:lang w:val="en-US"/>
        </w:rPr>
        <w:t>. A business partner can apply for our data on the platform, then the ESG team will provide them access.</w:t>
      </w:r>
    </w:p>
    <w:p w:rsidR="003F7191" w:rsidRPr="003F7191" w:rsidRDefault="003F7191" w:rsidP="003F7191">
      <w:pPr>
        <w:rPr>
          <w:u w:val="single"/>
          <w:lang w:val="en-US"/>
        </w:rPr>
      </w:pPr>
      <w:proofErr w:type="spellStart"/>
      <w:r w:rsidRPr="003F7191">
        <w:rPr>
          <w:bCs/>
          <w:u w:val="single"/>
          <w:lang w:val="en-US"/>
        </w:rPr>
        <w:t>WorldFavor</w:t>
      </w:r>
      <w:proofErr w:type="spellEnd"/>
    </w:p>
    <w:p w:rsidR="003F7191" w:rsidRPr="003F7191" w:rsidRDefault="003F7191" w:rsidP="003F7191">
      <w:pPr>
        <w:rPr>
          <w:lang w:val="en-US"/>
        </w:rPr>
      </w:pPr>
      <w:r w:rsidRPr="003F7191">
        <w:rPr>
          <w:lang w:val="en-US"/>
        </w:rPr>
        <w:t xml:space="preserve">Trifork Group report yearly ESG data on </w:t>
      </w:r>
      <w:proofErr w:type="spellStart"/>
      <w:r w:rsidRPr="003F7191">
        <w:rPr>
          <w:lang w:val="en-US"/>
        </w:rPr>
        <w:t>WorldFavor</w:t>
      </w:r>
      <w:proofErr w:type="spellEnd"/>
      <w:r w:rsidRPr="003F7191">
        <w:rPr>
          <w:lang w:val="en-US"/>
        </w:rPr>
        <w:t>. A business partner can apply for our data on the platform, then the ESG team will provide them access.</w:t>
      </w:r>
    </w:p>
    <w:p w:rsidR="003F7191" w:rsidRPr="003F7191" w:rsidRDefault="003F7191" w:rsidP="003F7191">
      <w:pPr>
        <w:rPr>
          <w:u w:val="single"/>
          <w:lang w:val="en-US"/>
        </w:rPr>
      </w:pPr>
      <w:r w:rsidRPr="003F7191">
        <w:rPr>
          <w:bCs/>
          <w:u w:val="single"/>
          <w:lang w:val="en-US"/>
        </w:rPr>
        <w:t>CDP</w:t>
      </w:r>
    </w:p>
    <w:p w:rsidR="003F7191" w:rsidRPr="003F7191" w:rsidRDefault="003F7191" w:rsidP="003F7191">
      <w:pPr>
        <w:rPr>
          <w:lang w:val="en-US"/>
        </w:rPr>
      </w:pPr>
      <w:proofErr w:type="spellStart"/>
      <w:r w:rsidRPr="003F7191">
        <w:rPr>
          <w:lang w:val="en-US"/>
        </w:rPr>
        <w:t>Trifork's</w:t>
      </w:r>
      <w:proofErr w:type="spellEnd"/>
      <w:r w:rsidRPr="003F7191">
        <w:rPr>
          <w:lang w:val="en-US"/>
        </w:rPr>
        <w:t xml:space="preserve"> CDP score can be found here: </w:t>
      </w:r>
      <w:hyperlink r:id="rId7" w:history="1">
        <w:r w:rsidRPr="003F7191">
          <w:rPr>
            <w:lang w:val="en-US"/>
          </w:rPr>
          <w:t>https://www.cdp.net/en/data/scores?cid=9205306762&amp;adgpid=95799580520&amp;itemid=&amp;targid=kwd-1490162750764&amp;mt=p&amp;loc=1005010&amp;ntwk=g&amp;dev=c&amp;dmod=&amp;adp=&amp;gad_source=1&amp;gad_campaignid=9205306762&amp;gbraid=0AAAAADjPEpIjzMgn1ICsvt13YYJj9xKar&amp;gclid=Cj0KCQjwlMfABhCWARIsADGXdy_hIrLFdY1DKUyhzoeyCbrnbJoG9GocD7QMabqkF3bOxxcYcx0e8cMaAuAIEALw_wcB</w:t>
        </w:r>
      </w:hyperlink>
    </w:p>
    <w:p w:rsidR="003F7191" w:rsidRDefault="003F7191" w:rsidP="003F7191">
      <w:pPr>
        <w:rPr>
          <w:lang w:val="en-US"/>
        </w:rPr>
      </w:pPr>
      <w:r w:rsidRPr="003F7191">
        <w:rPr>
          <w:lang w:val="en-US"/>
        </w:rPr>
        <w:t>Trifork Group report yearly ESG data on CDP. A business partner can apply for our data on the platform, then the ESG team will provide them access.</w:t>
      </w:r>
    </w:p>
    <w:p w:rsidR="000F2727" w:rsidRDefault="000F2727" w:rsidP="003F7191">
      <w:pPr>
        <w:rPr>
          <w:bCs/>
          <w:u w:val="single"/>
          <w:lang w:val="en-US"/>
        </w:rPr>
      </w:pPr>
    </w:p>
    <w:p w:rsidR="003F7191" w:rsidRPr="003F7191" w:rsidRDefault="003F7191" w:rsidP="003F7191">
      <w:pPr>
        <w:rPr>
          <w:u w:val="single"/>
          <w:lang w:val="en-US"/>
        </w:rPr>
      </w:pPr>
      <w:proofErr w:type="spellStart"/>
      <w:r w:rsidRPr="003F7191">
        <w:rPr>
          <w:bCs/>
          <w:u w:val="single"/>
          <w:lang w:val="en-US"/>
        </w:rPr>
        <w:lastRenderedPageBreak/>
        <w:t>SBTi</w:t>
      </w:r>
      <w:bookmarkStart w:id="0" w:name="_GoBack"/>
      <w:bookmarkEnd w:id="0"/>
      <w:proofErr w:type="spellEnd"/>
    </w:p>
    <w:p w:rsidR="003F7191" w:rsidRPr="003F7191" w:rsidRDefault="003F7191" w:rsidP="003F7191">
      <w:pPr>
        <w:rPr>
          <w:lang w:val="en-US"/>
        </w:rPr>
      </w:pPr>
      <w:r w:rsidRPr="003F7191">
        <w:rPr>
          <w:lang w:val="en-US"/>
        </w:rPr>
        <w:t>Trifork Group has committed to Science Based Targets initiative in 2023 and will send our climate reduction targets for approval latest in October 2025. Trifork Group has committed to set near-term GHG reduction targets in line with the Paris Agreement.</w:t>
      </w:r>
    </w:p>
    <w:p w:rsidR="003F7191" w:rsidRPr="003F7191" w:rsidRDefault="003F7191" w:rsidP="003F7191">
      <w:pPr>
        <w:rPr>
          <w:lang w:val="en-US"/>
        </w:rPr>
      </w:pPr>
      <w:r w:rsidRPr="003F7191">
        <w:rPr>
          <w:lang w:val="en-US"/>
        </w:rPr>
        <w:t>Trifork Group's commitment can be found here: </w:t>
      </w:r>
      <w:hyperlink r:id="rId8" w:history="1">
        <w:r w:rsidRPr="003F7191">
          <w:rPr>
            <w:lang w:val="en-US"/>
          </w:rPr>
          <w:t>https://sciencebasedtargets.org/target-dashboard</w:t>
        </w:r>
      </w:hyperlink>
    </w:p>
    <w:p w:rsidR="003F7191" w:rsidRPr="003F7191" w:rsidRDefault="003F7191" w:rsidP="003F7191">
      <w:pPr>
        <w:rPr>
          <w:lang w:val="en-US"/>
        </w:rPr>
      </w:pPr>
    </w:p>
    <w:p w:rsidR="003F7191" w:rsidRPr="003F7191" w:rsidRDefault="003F7191" w:rsidP="003F7191">
      <w:pPr>
        <w:rPr>
          <w:lang w:val="en-US"/>
        </w:rPr>
      </w:pPr>
      <w:r w:rsidRPr="003F7191">
        <w:rPr>
          <w:lang w:val="en-US"/>
        </w:rPr>
        <w:t>More information can be found on our website: </w:t>
      </w:r>
      <w:hyperlink r:id="rId9" w:history="1">
        <w:r w:rsidRPr="003F7191">
          <w:rPr>
            <w:lang w:val="en-US"/>
          </w:rPr>
          <w:t>https://trifork.com/2024/01/trifork-holding-ag-commits-to-science-based-targets-initiative-2/</w:t>
        </w:r>
      </w:hyperlink>
    </w:p>
    <w:p w:rsidR="003F7191" w:rsidRPr="003F7191" w:rsidRDefault="003F7191" w:rsidP="003F7191">
      <w:pPr>
        <w:rPr>
          <w:u w:val="single"/>
          <w:lang w:val="en-US"/>
        </w:rPr>
      </w:pPr>
      <w:r w:rsidRPr="003F7191">
        <w:rPr>
          <w:bCs/>
          <w:u w:val="single"/>
          <w:lang w:val="en-US"/>
        </w:rPr>
        <w:t>Integrity Next</w:t>
      </w:r>
    </w:p>
    <w:p w:rsidR="003F7191" w:rsidRPr="003F7191" w:rsidRDefault="003F7191" w:rsidP="003F7191">
      <w:pPr>
        <w:rPr>
          <w:lang w:val="en-US"/>
        </w:rPr>
      </w:pPr>
      <w:r w:rsidRPr="003F7191">
        <w:rPr>
          <w:lang w:val="en-US"/>
        </w:rPr>
        <w:t>Trifork Group report yearly ESG data on Integrity Next. A business partner can apply for our data on the platform, then the ESG team will provide them access.</w:t>
      </w:r>
    </w:p>
    <w:p w:rsidR="003F7191" w:rsidRDefault="003F7191">
      <w:pPr>
        <w:rPr>
          <w:lang w:val="en-US"/>
        </w:rPr>
      </w:pPr>
    </w:p>
    <w:p w:rsidR="003F7191" w:rsidRPr="003F7191" w:rsidRDefault="003F7191" w:rsidP="003F7191">
      <w:pPr>
        <w:rPr>
          <w:b/>
          <w:sz w:val="24"/>
          <w:lang w:val="en-US"/>
        </w:rPr>
      </w:pPr>
      <w:r w:rsidRPr="003F7191">
        <w:rPr>
          <w:b/>
          <w:sz w:val="24"/>
          <w:lang w:val="en-US"/>
        </w:rPr>
        <w:t>Targets</w:t>
      </w:r>
    </w:p>
    <w:p w:rsidR="003F7191" w:rsidRPr="003F7191" w:rsidRDefault="003F7191" w:rsidP="003F7191">
      <w:pPr>
        <w:rPr>
          <w:lang w:val="en-US"/>
        </w:rPr>
      </w:pPr>
      <w:r w:rsidRPr="003F7191">
        <w:rPr>
          <w:lang w:val="en-US"/>
        </w:rPr>
        <w:t>Trifork Group have the following ESG targets. They can be found in the </w:t>
      </w:r>
      <w:hyperlink r:id="rId10" w:history="1">
        <w:r w:rsidRPr="003F7191">
          <w:rPr>
            <w:lang w:val="en-US"/>
          </w:rPr>
          <w:t>Annual report 2024.pdf</w:t>
        </w:r>
      </w:hyperlink>
      <w:r w:rsidRPr="003F7191">
        <w:rPr>
          <w:lang w:val="en-US"/>
        </w:rPr>
        <w:t> page 86.</w:t>
      </w:r>
    </w:p>
    <w:p w:rsidR="003F7191" w:rsidRPr="003F7191" w:rsidRDefault="003F7191" w:rsidP="003F7191">
      <w:pPr>
        <w:rPr>
          <w:lang w:val="en-US"/>
        </w:rPr>
      </w:pPr>
    </w:p>
    <w:p w:rsidR="003F7191" w:rsidRPr="003F7191" w:rsidRDefault="003F7191" w:rsidP="003F7191">
      <w:pPr>
        <w:rPr>
          <w:lang w:val="en-US"/>
        </w:rPr>
      </w:pPr>
      <w:r w:rsidRPr="003F7191">
        <w:rPr>
          <w:b/>
          <w:bCs/>
          <w:lang w:val="en-US"/>
        </w:rPr>
        <w:t>Environment</w:t>
      </w:r>
    </w:p>
    <w:p w:rsidR="003F7191" w:rsidRPr="003F7191" w:rsidRDefault="003F7191" w:rsidP="003F7191">
      <w:pPr>
        <w:rPr>
          <w:lang w:val="en-US"/>
        </w:rPr>
      </w:pPr>
      <w:r w:rsidRPr="003F7191">
        <w:rPr>
          <w:lang w:val="en-US"/>
        </w:rPr>
        <w:t xml:space="preserve">We are evaluating our GHG targets, pending </w:t>
      </w:r>
      <w:proofErr w:type="spellStart"/>
      <w:r w:rsidRPr="003F7191">
        <w:rPr>
          <w:lang w:val="en-US"/>
        </w:rPr>
        <w:t>SBTi</w:t>
      </w:r>
      <w:proofErr w:type="spellEnd"/>
      <w:r w:rsidRPr="003F7191">
        <w:rPr>
          <w:lang w:val="en-US"/>
        </w:rPr>
        <w:t xml:space="preserve"> verification. As shared at our Capital Markets Day in May 2024, we expect:</w:t>
      </w:r>
    </w:p>
    <w:p w:rsidR="003F7191" w:rsidRPr="003F7191" w:rsidRDefault="003F7191" w:rsidP="003F7191">
      <w:pPr>
        <w:rPr>
          <w:lang w:val="en-US"/>
        </w:rPr>
      </w:pPr>
      <w:r w:rsidRPr="003F7191">
        <w:rPr>
          <w:lang w:val="en-US"/>
        </w:rPr>
        <w:t>- 70% reduction in Scope 1 and 2 emissions by 2030</w:t>
      </w:r>
      <w:r w:rsidRPr="003F7191">
        <w:rPr>
          <w:lang w:val="en-US"/>
        </w:rPr>
        <w:br/>
        <w:t>- 100% renewable electricity in own operations by 2030</w:t>
      </w:r>
      <w:r w:rsidRPr="003F7191">
        <w:rPr>
          <w:lang w:val="en-US"/>
        </w:rPr>
        <w:br/>
        <w:t xml:space="preserve">- 70% of </w:t>
      </w:r>
      <w:proofErr w:type="spellStart"/>
      <w:r w:rsidRPr="003F7191">
        <w:rPr>
          <w:lang w:val="en-US"/>
        </w:rPr>
        <w:t>Trifork’s</w:t>
      </w:r>
      <w:proofErr w:type="spellEnd"/>
      <w:r w:rsidRPr="003F7191">
        <w:rPr>
          <w:lang w:val="en-US"/>
        </w:rPr>
        <w:t xml:space="preserve"> suppliers have set science-based targets within two years from </w:t>
      </w:r>
      <w:proofErr w:type="spellStart"/>
      <w:r w:rsidRPr="003F7191">
        <w:rPr>
          <w:lang w:val="en-US"/>
        </w:rPr>
        <w:t>Trifork's</w:t>
      </w:r>
      <w:proofErr w:type="spellEnd"/>
      <w:r w:rsidRPr="003F7191">
        <w:rPr>
          <w:lang w:val="en-US"/>
        </w:rPr>
        <w:t xml:space="preserve"> </w:t>
      </w:r>
      <w:proofErr w:type="spellStart"/>
      <w:r w:rsidRPr="003F7191">
        <w:rPr>
          <w:lang w:val="en-US"/>
        </w:rPr>
        <w:t>SBTi</w:t>
      </w:r>
      <w:proofErr w:type="spellEnd"/>
      <w:r w:rsidRPr="003F7191">
        <w:rPr>
          <w:lang w:val="en-US"/>
        </w:rPr>
        <w:t xml:space="preserve"> target approval*</w:t>
      </w:r>
    </w:p>
    <w:p w:rsidR="003F7191" w:rsidRPr="003F7191" w:rsidRDefault="003F7191" w:rsidP="003F7191">
      <w:pPr>
        <w:rPr>
          <w:lang w:val="en-US"/>
        </w:rPr>
      </w:pPr>
    </w:p>
    <w:p w:rsidR="003F7191" w:rsidRPr="003F7191" w:rsidRDefault="003F7191" w:rsidP="003F7191">
      <w:pPr>
        <w:rPr>
          <w:lang w:val="en-US"/>
        </w:rPr>
      </w:pPr>
      <w:r w:rsidRPr="003F7191">
        <w:rPr>
          <w:b/>
          <w:bCs/>
          <w:lang w:val="en-US"/>
        </w:rPr>
        <w:t>Social</w:t>
      </w:r>
    </w:p>
    <w:p w:rsidR="003F7191" w:rsidRPr="003F7191" w:rsidRDefault="003F7191" w:rsidP="003F7191">
      <w:pPr>
        <w:rPr>
          <w:lang w:val="en-US"/>
        </w:rPr>
      </w:pPr>
      <w:r w:rsidRPr="003F7191">
        <w:rPr>
          <w:lang w:val="en-US"/>
        </w:rPr>
        <w:t>- Minimum 30% of underrepresented gender in our total workforce and among people leaders</w:t>
      </w:r>
      <w:r w:rsidRPr="003F7191">
        <w:rPr>
          <w:lang w:val="en-US"/>
        </w:rPr>
        <w:br/>
        <w:t>- Minimum 20% of underrepresented genders in our Executive Management </w:t>
      </w:r>
      <w:r w:rsidRPr="003F7191">
        <w:rPr>
          <w:lang w:val="en-US"/>
        </w:rPr>
        <w:br/>
        <w:t>- Minimum 40% of underrepresented gender in our Board of Directors</w:t>
      </w:r>
    </w:p>
    <w:p w:rsidR="003F7191" w:rsidRPr="003F7191" w:rsidRDefault="003F7191" w:rsidP="003F7191">
      <w:pPr>
        <w:rPr>
          <w:lang w:val="en-US"/>
        </w:rPr>
      </w:pPr>
    </w:p>
    <w:p w:rsidR="003F7191" w:rsidRPr="003F7191" w:rsidRDefault="003F7191" w:rsidP="003F7191">
      <w:pPr>
        <w:rPr>
          <w:lang w:val="en-US"/>
        </w:rPr>
      </w:pPr>
      <w:r w:rsidRPr="003F7191">
        <w:rPr>
          <w:b/>
          <w:bCs/>
          <w:lang w:val="en-US"/>
        </w:rPr>
        <w:t>Governance</w:t>
      </w:r>
    </w:p>
    <w:p w:rsidR="003F7191" w:rsidRPr="003F7191" w:rsidRDefault="003F7191" w:rsidP="003F7191">
      <w:pPr>
        <w:rPr>
          <w:lang w:val="en-US"/>
        </w:rPr>
      </w:pPr>
      <w:r w:rsidRPr="003F7191">
        <w:rPr>
          <w:lang w:val="en-US"/>
        </w:rPr>
        <w:t>- 100% of suppliers are evaluated based on sustainability principles **</w:t>
      </w:r>
      <w:r w:rsidRPr="003F7191">
        <w:rPr>
          <w:lang w:val="en-US"/>
        </w:rPr>
        <w:br/>
        <w:t>- Zero corruption and bribery incidents</w:t>
      </w:r>
    </w:p>
    <w:p w:rsidR="003F7191" w:rsidRPr="003F7191" w:rsidRDefault="003F7191" w:rsidP="003F7191">
      <w:pPr>
        <w:rPr>
          <w:lang w:val="en-US"/>
        </w:rPr>
      </w:pPr>
    </w:p>
    <w:p w:rsidR="003F7191" w:rsidRPr="003F7191" w:rsidRDefault="003F7191" w:rsidP="003F7191">
      <w:pPr>
        <w:rPr>
          <w:lang w:val="en-US"/>
        </w:rPr>
      </w:pPr>
      <w:r w:rsidRPr="003F7191">
        <w:rPr>
          <w:lang w:val="en-US"/>
        </w:rPr>
        <w:t>*By spend in "purchased goods and services" and "capital goods".</w:t>
      </w:r>
    </w:p>
    <w:p w:rsidR="003F7191" w:rsidRPr="003F7191" w:rsidRDefault="003F7191" w:rsidP="003F7191">
      <w:pPr>
        <w:rPr>
          <w:lang w:val="en-US"/>
        </w:rPr>
      </w:pPr>
      <w:r w:rsidRPr="003F7191">
        <w:rPr>
          <w:lang w:val="en-US"/>
        </w:rPr>
        <w:t>**Sustainability principles still to be defined</w:t>
      </w:r>
    </w:p>
    <w:p w:rsidR="003F7191" w:rsidRDefault="003F7191" w:rsidP="003F7191">
      <w:pPr>
        <w:rPr>
          <w:lang w:val="en-US"/>
        </w:rPr>
        <w:sectPr w:rsidR="003F7191" w:rsidSect="003F7191">
          <w:type w:val="continuous"/>
          <w:pgSz w:w="11906" w:h="16838"/>
          <w:pgMar w:top="1701" w:right="1134" w:bottom="1701" w:left="1134" w:header="708" w:footer="708" w:gutter="0"/>
          <w:cols w:space="708"/>
          <w:docGrid w:linePitch="360"/>
        </w:sectPr>
      </w:pPr>
    </w:p>
    <w:tbl>
      <w:tblPr>
        <w:tblStyle w:val="TableGrid"/>
        <w:tblW w:w="15735" w:type="dxa"/>
        <w:tblInd w:w="-1139" w:type="dxa"/>
        <w:tblLook w:val="04A0" w:firstRow="1" w:lastRow="0" w:firstColumn="1" w:lastColumn="0" w:noHBand="0" w:noVBand="1"/>
      </w:tblPr>
      <w:tblGrid>
        <w:gridCol w:w="2127"/>
        <w:gridCol w:w="4536"/>
        <w:gridCol w:w="1842"/>
        <w:gridCol w:w="3261"/>
        <w:gridCol w:w="3969"/>
      </w:tblGrid>
      <w:tr w:rsidR="003F7191" w:rsidRPr="00DA33FA" w:rsidTr="006B28E5">
        <w:tc>
          <w:tcPr>
            <w:tcW w:w="2127" w:type="dxa"/>
          </w:tcPr>
          <w:p w:rsidR="003F7191" w:rsidRPr="00DA33FA" w:rsidRDefault="003F7191" w:rsidP="002D229B">
            <w:pPr>
              <w:rPr>
                <w:b/>
              </w:rPr>
            </w:pPr>
            <w:r w:rsidRPr="00DA33FA">
              <w:rPr>
                <w:b/>
              </w:rPr>
              <w:lastRenderedPageBreak/>
              <w:t>Policy</w:t>
            </w:r>
          </w:p>
        </w:tc>
        <w:tc>
          <w:tcPr>
            <w:tcW w:w="4536" w:type="dxa"/>
          </w:tcPr>
          <w:p w:rsidR="003F7191" w:rsidRPr="00DA33FA" w:rsidRDefault="003F7191" w:rsidP="002D229B">
            <w:pPr>
              <w:rPr>
                <w:b/>
              </w:rPr>
            </w:pPr>
            <w:proofErr w:type="spellStart"/>
            <w:r w:rsidRPr="00DA33FA">
              <w:rPr>
                <w:b/>
              </w:rPr>
              <w:t>Description</w:t>
            </w:r>
            <w:proofErr w:type="spellEnd"/>
            <w:r w:rsidRPr="00DA33FA">
              <w:rPr>
                <w:b/>
              </w:rPr>
              <w:t xml:space="preserve"> of </w:t>
            </w:r>
            <w:proofErr w:type="spellStart"/>
            <w:r w:rsidRPr="00DA33FA">
              <w:rPr>
                <w:b/>
              </w:rPr>
              <w:t>key</w:t>
            </w:r>
            <w:proofErr w:type="spellEnd"/>
            <w:r w:rsidRPr="00DA33FA">
              <w:rPr>
                <w:b/>
              </w:rPr>
              <w:t xml:space="preserve"> contents</w:t>
            </w:r>
          </w:p>
        </w:tc>
        <w:tc>
          <w:tcPr>
            <w:tcW w:w="1842" w:type="dxa"/>
          </w:tcPr>
          <w:p w:rsidR="003F7191" w:rsidRPr="00DA33FA" w:rsidRDefault="003F7191" w:rsidP="002D229B">
            <w:pPr>
              <w:rPr>
                <w:b/>
              </w:rPr>
            </w:pPr>
            <w:proofErr w:type="spellStart"/>
            <w:r w:rsidRPr="00DA33FA">
              <w:rPr>
                <w:b/>
              </w:rPr>
              <w:t>Scope</w:t>
            </w:r>
            <w:proofErr w:type="spellEnd"/>
            <w:r w:rsidRPr="00DA33FA">
              <w:rPr>
                <w:b/>
              </w:rPr>
              <w:t xml:space="preserve"> of policy</w:t>
            </w:r>
          </w:p>
        </w:tc>
        <w:tc>
          <w:tcPr>
            <w:tcW w:w="3261" w:type="dxa"/>
          </w:tcPr>
          <w:p w:rsidR="003F7191" w:rsidRPr="00DA33FA" w:rsidRDefault="003F7191" w:rsidP="002D229B">
            <w:pPr>
              <w:rPr>
                <w:b/>
              </w:rPr>
            </w:pPr>
            <w:proofErr w:type="spellStart"/>
            <w:r w:rsidRPr="00DA33FA">
              <w:rPr>
                <w:b/>
              </w:rPr>
              <w:t>Accountable</w:t>
            </w:r>
            <w:proofErr w:type="spellEnd"/>
            <w:r w:rsidRPr="00DA33FA">
              <w:rPr>
                <w:b/>
              </w:rPr>
              <w:t xml:space="preserve"> for </w:t>
            </w:r>
            <w:proofErr w:type="spellStart"/>
            <w:r w:rsidRPr="00DA33FA">
              <w:rPr>
                <w:b/>
              </w:rPr>
              <w:t>implementation</w:t>
            </w:r>
            <w:proofErr w:type="spellEnd"/>
          </w:p>
        </w:tc>
        <w:tc>
          <w:tcPr>
            <w:tcW w:w="3969" w:type="dxa"/>
          </w:tcPr>
          <w:p w:rsidR="003F7191" w:rsidRPr="00DA33FA" w:rsidRDefault="003F7191" w:rsidP="002D229B">
            <w:pPr>
              <w:rPr>
                <w:b/>
              </w:rPr>
            </w:pPr>
            <w:proofErr w:type="spellStart"/>
            <w:r w:rsidRPr="00DA33FA">
              <w:rPr>
                <w:b/>
              </w:rPr>
              <w:t>Internationally</w:t>
            </w:r>
            <w:proofErr w:type="spellEnd"/>
            <w:r w:rsidRPr="00DA33FA">
              <w:rPr>
                <w:b/>
              </w:rPr>
              <w:t xml:space="preserve"> </w:t>
            </w:r>
            <w:proofErr w:type="spellStart"/>
            <w:r w:rsidRPr="00DA33FA">
              <w:rPr>
                <w:b/>
              </w:rPr>
              <w:t>recognized</w:t>
            </w:r>
            <w:proofErr w:type="spellEnd"/>
            <w:r w:rsidRPr="00DA33FA">
              <w:rPr>
                <w:b/>
              </w:rPr>
              <w:t xml:space="preserve"> instruments</w:t>
            </w:r>
          </w:p>
        </w:tc>
      </w:tr>
      <w:tr w:rsidR="003F7191" w:rsidRPr="00DA33FA" w:rsidTr="006B28E5">
        <w:tc>
          <w:tcPr>
            <w:tcW w:w="2127" w:type="dxa"/>
          </w:tcPr>
          <w:p w:rsidR="003F7191" w:rsidRPr="00DA33FA" w:rsidRDefault="003F7191" w:rsidP="002D229B">
            <w:pPr>
              <w:rPr>
                <w:lang w:val="en-US"/>
              </w:rPr>
            </w:pPr>
            <w:r w:rsidRPr="00DA33FA">
              <w:rPr>
                <w:lang w:val="en-US"/>
              </w:rPr>
              <w:t>Anti-Bribery,</w:t>
            </w:r>
            <w:r w:rsidRPr="00DA33FA">
              <w:rPr>
                <w:lang w:val="en-US"/>
              </w:rPr>
              <w:br/>
              <w:t>Anti-Corruption, and</w:t>
            </w:r>
            <w:r w:rsidRPr="00DA33FA">
              <w:rPr>
                <w:lang w:val="en-US"/>
              </w:rPr>
              <w:br/>
              <w:t>Sanctions Policy</w:t>
            </w:r>
          </w:p>
        </w:tc>
        <w:tc>
          <w:tcPr>
            <w:tcW w:w="4536" w:type="dxa"/>
          </w:tcPr>
          <w:p w:rsidR="003F7191" w:rsidRDefault="003F7191" w:rsidP="002D229B">
            <w:pPr>
              <w:rPr>
                <w:lang w:val="en-US"/>
              </w:rPr>
            </w:pPr>
            <w:r w:rsidRPr="00DA33FA">
              <w:rPr>
                <w:lang w:val="en-US"/>
              </w:rPr>
              <w:t>- Promotes ethical conduct and legal compliance</w:t>
            </w:r>
            <w:r w:rsidRPr="00DA33FA">
              <w:rPr>
                <w:lang w:val="en-US"/>
              </w:rPr>
              <w:br/>
              <w:t>- Prohibits all forms of bribery, corruption, and violations</w:t>
            </w:r>
            <w:r w:rsidRPr="00DA33FA">
              <w:rPr>
                <w:lang w:val="en-US"/>
              </w:rPr>
              <w:br/>
              <w:t>of sanctions</w:t>
            </w:r>
            <w:r w:rsidRPr="00DA33FA">
              <w:rPr>
                <w:lang w:val="en-US"/>
              </w:rPr>
              <w:br/>
              <w:t>- Encourages transparency and the reporting of</w:t>
            </w:r>
            <w:r w:rsidRPr="00DA33FA">
              <w:rPr>
                <w:lang w:val="en-US"/>
              </w:rPr>
              <w:br/>
              <w:t>violations</w:t>
            </w:r>
            <w:r w:rsidRPr="00DA33FA">
              <w:rPr>
                <w:lang w:val="en-US"/>
              </w:rPr>
              <w:br/>
              <w:t>- Provides guidance for employees and partners on</w:t>
            </w:r>
            <w:r w:rsidRPr="00DA33FA">
              <w:rPr>
                <w:lang w:val="en-US"/>
              </w:rPr>
              <w:br/>
              <w:t>maintaining ethical standards</w:t>
            </w:r>
            <w:r w:rsidRPr="00DA33FA">
              <w:rPr>
                <w:lang w:val="en-US"/>
              </w:rPr>
              <w:br/>
              <w:t>- Ensures ongoing training and accountability</w:t>
            </w:r>
          </w:p>
          <w:p w:rsidR="003F7191" w:rsidRPr="00DA33FA" w:rsidRDefault="003F7191" w:rsidP="002D229B">
            <w:pPr>
              <w:rPr>
                <w:lang w:val="en-US"/>
              </w:rPr>
            </w:pPr>
          </w:p>
        </w:tc>
        <w:tc>
          <w:tcPr>
            <w:tcW w:w="1842" w:type="dxa"/>
          </w:tcPr>
          <w:p w:rsidR="003F7191" w:rsidRPr="00DA33FA" w:rsidRDefault="003F7191" w:rsidP="002D229B">
            <w:pPr>
              <w:rPr>
                <w:lang w:val="en-US"/>
              </w:rPr>
            </w:pPr>
            <w:r>
              <w:t xml:space="preserve">Group, </w:t>
            </w:r>
            <w:proofErr w:type="spellStart"/>
            <w:r>
              <w:t>suppliers</w:t>
            </w:r>
            <w:proofErr w:type="spellEnd"/>
            <w:r>
              <w:t>,</w:t>
            </w:r>
            <w:r>
              <w:br/>
              <w:t xml:space="preserve">business </w:t>
            </w:r>
            <w:proofErr w:type="spellStart"/>
            <w:r>
              <w:t>relationships</w:t>
            </w:r>
            <w:proofErr w:type="spellEnd"/>
          </w:p>
        </w:tc>
        <w:tc>
          <w:tcPr>
            <w:tcW w:w="3261" w:type="dxa"/>
          </w:tcPr>
          <w:p w:rsidR="003F7191" w:rsidRPr="00DA33FA" w:rsidRDefault="003F7191" w:rsidP="002D229B">
            <w:pPr>
              <w:rPr>
                <w:lang w:val="en-US"/>
              </w:rPr>
            </w:pPr>
            <w:r w:rsidRPr="00DA33FA">
              <w:rPr>
                <w:lang w:val="en-US"/>
              </w:rPr>
              <w:t>Approved and adopted</w:t>
            </w:r>
            <w:r w:rsidRPr="00DA33FA">
              <w:rPr>
                <w:lang w:val="en-US"/>
              </w:rPr>
              <w:br/>
              <w:t xml:space="preserve">by the </w:t>
            </w:r>
            <w:proofErr w:type="spellStart"/>
            <w:r w:rsidRPr="00DA33FA">
              <w:rPr>
                <w:lang w:val="en-US"/>
              </w:rPr>
              <w:t>BoD</w:t>
            </w:r>
            <w:proofErr w:type="spellEnd"/>
          </w:p>
        </w:tc>
        <w:tc>
          <w:tcPr>
            <w:tcW w:w="3969" w:type="dxa"/>
          </w:tcPr>
          <w:p w:rsidR="003F7191" w:rsidRPr="00DA33FA" w:rsidRDefault="003F7191" w:rsidP="002D229B">
            <w:pPr>
              <w:rPr>
                <w:lang w:val="en-US"/>
              </w:rPr>
            </w:pPr>
            <w:r w:rsidRPr="00DA33FA">
              <w:rPr>
                <w:lang w:val="en-US"/>
              </w:rPr>
              <w:t>- OECD Anti-Bribery Convention,</w:t>
            </w:r>
            <w:r w:rsidRPr="00DA33FA">
              <w:rPr>
                <w:lang w:val="en-US"/>
              </w:rPr>
              <w:br/>
              <w:t>- UN Convention against Corruption</w:t>
            </w:r>
            <w:r w:rsidRPr="00DA33FA">
              <w:rPr>
                <w:lang w:val="en-US"/>
              </w:rPr>
              <w:br/>
              <w:t>- UK Bribery Act</w:t>
            </w:r>
          </w:p>
        </w:tc>
      </w:tr>
      <w:tr w:rsidR="003F7191" w:rsidRPr="00DA33FA" w:rsidTr="006B28E5">
        <w:tc>
          <w:tcPr>
            <w:tcW w:w="2127" w:type="dxa"/>
          </w:tcPr>
          <w:p w:rsidR="003F7191" w:rsidRPr="00DA33FA" w:rsidRDefault="003F7191" w:rsidP="002D229B">
            <w:pPr>
              <w:rPr>
                <w:lang w:val="en-US"/>
              </w:rPr>
            </w:pPr>
            <w:r>
              <w:t xml:space="preserve">Code of </w:t>
            </w:r>
            <w:proofErr w:type="spellStart"/>
            <w:r>
              <w:t>Conduct</w:t>
            </w:r>
            <w:proofErr w:type="spellEnd"/>
          </w:p>
        </w:tc>
        <w:tc>
          <w:tcPr>
            <w:tcW w:w="4536" w:type="dxa"/>
          </w:tcPr>
          <w:p w:rsidR="003F7191" w:rsidRDefault="003F7191" w:rsidP="002D229B">
            <w:pPr>
              <w:rPr>
                <w:lang w:val="en-US"/>
              </w:rPr>
            </w:pPr>
            <w:r w:rsidRPr="00DA33FA">
              <w:rPr>
                <w:lang w:val="en-US"/>
              </w:rPr>
              <w:t>- Commits to ethical business conduct and legal</w:t>
            </w:r>
            <w:r w:rsidRPr="00DA33FA">
              <w:rPr>
                <w:lang w:val="en-US"/>
              </w:rPr>
              <w:br/>
              <w:t>standards</w:t>
            </w:r>
            <w:r w:rsidRPr="00DA33FA">
              <w:rPr>
                <w:lang w:val="en-US"/>
              </w:rPr>
              <w:br/>
              <w:t>- Safeguarding against forced and child labor</w:t>
            </w:r>
            <w:r w:rsidRPr="00DA33FA">
              <w:rPr>
                <w:lang w:val="en-US"/>
              </w:rPr>
              <w:br/>
              <w:t>- Prohibits bribery and corruption</w:t>
            </w:r>
            <w:r w:rsidRPr="00DA33FA">
              <w:rPr>
                <w:lang w:val="en-US"/>
              </w:rPr>
              <w:br/>
              <w:t>- Encourages reporting of violations with clear compliance</w:t>
            </w:r>
            <w:r w:rsidRPr="00DA33FA">
              <w:rPr>
                <w:lang w:val="en-US"/>
              </w:rPr>
              <w:br/>
              <w:t>mechanisms</w:t>
            </w:r>
            <w:r w:rsidRPr="00DA33FA">
              <w:rPr>
                <w:lang w:val="en-US"/>
              </w:rPr>
              <w:br/>
              <w:t>- Guides employees and partners to maintain standards</w:t>
            </w:r>
            <w:r w:rsidRPr="00DA33FA">
              <w:rPr>
                <w:lang w:val="en-US"/>
              </w:rPr>
              <w:br/>
              <w:t>of business conduct</w:t>
            </w:r>
          </w:p>
          <w:p w:rsidR="003F7191" w:rsidRPr="00DA33FA" w:rsidRDefault="003F7191" w:rsidP="002D229B">
            <w:pPr>
              <w:rPr>
                <w:lang w:val="en-US"/>
              </w:rPr>
            </w:pPr>
          </w:p>
        </w:tc>
        <w:tc>
          <w:tcPr>
            <w:tcW w:w="1842" w:type="dxa"/>
          </w:tcPr>
          <w:p w:rsidR="003F7191" w:rsidRPr="00DA33FA" w:rsidRDefault="003F7191" w:rsidP="002D229B">
            <w:pPr>
              <w:rPr>
                <w:lang w:val="en-US"/>
              </w:rPr>
            </w:pPr>
            <w:r>
              <w:t xml:space="preserve">Group, </w:t>
            </w:r>
            <w:proofErr w:type="spellStart"/>
            <w:r>
              <w:t>suppliers</w:t>
            </w:r>
            <w:proofErr w:type="spellEnd"/>
            <w:r>
              <w:t>,</w:t>
            </w:r>
            <w:r>
              <w:br/>
              <w:t xml:space="preserve">business </w:t>
            </w:r>
            <w:proofErr w:type="spellStart"/>
            <w:r>
              <w:t>relationships</w:t>
            </w:r>
            <w:proofErr w:type="spellEnd"/>
          </w:p>
        </w:tc>
        <w:tc>
          <w:tcPr>
            <w:tcW w:w="3261" w:type="dxa"/>
          </w:tcPr>
          <w:p w:rsidR="003F7191" w:rsidRPr="00DA33FA" w:rsidRDefault="003F7191" w:rsidP="002D229B">
            <w:pPr>
              <w:rPr>
                <w:lang w:val="en-US"/>
              </w:rPr>
            </w:pPr>
            <w:proofErr w:type="spellStart"/>
            <w:r>
              <w:t>Executive</w:t>
            </w:r>
            <w:proofErr w:type="spellEnd"/>
            <w:r>
              <w:t xml:space="preserve"> Management</w:t>
            </w:r>
          </w:p>
        </w:tc>
        <w:tc>
          <w:tcPr>
            <w:tcW w:w="3969" w:type="dxa"/>
          </w:tcPr>
          <w:p w:rsidR="003F7191" w:rsidRPr="00DA33FA" w:rsidRDefault="003F7191" w:rsidP="002D229B">
            <w:pPr>
              <w:rPr>
                <w:lang w:val="en-US"/>
              </w:rPr>
            </w:pPr>
            <w:r>
              <w:t>UN Global Compact</w:t>
            </w:r>
          </w:p>
        </w:tc>
      </w:tr>
      <w:tr w:rsidR="00BA0E2D" w:rsidRPr="003F7191" w:rsidTr="006B28E5">
        <w:tc>
          <w:tcPr>
            <w:tcW w:w="2127" w:type="dxa"/>
          </w:tcPr>
          <w:p w:rsidR="00BA0E2D" w:rsidRPr="00DA33FA" w:rsidRDefault="00BA0E2D" w:rsidP="00BA0E2D">
            <w:pPr>
              <w:rPr>
                <w:lang w:val="en-US"/>
              </w:rPr>
            </w:pPr>
            <w:proofErr w:type="spellStart"/>
            <w:r>
              <w:t>Corporate</w:t>
            </w:r>
            <w:proofErr w:type="spellEnd"/>
            <w:r>
              <w:t xml:space="preserve"> Social</w:t>
            </w:r>
            <w:r>
              <w:br/>
            </w:r>
            <w:proofErr w:type="spellStart"/>
            <w:r>
              <w:t>Responsibility</w:t>
            </w:r>
            <w:proofErr w:type="spellEnd"/>
            <w:r>
              <w:t xml:space="preserve"> Policy</w:t>
            </w:r>
          </w:p>
        </w:tc>
        <w:tc>
          <w:tcPr>
            <w:tcW w:w="4536" w:type="dxa"/>
          </w:tcPr>
          <w:p w:rsidR="00BA0E2D" w:rsidRDefault="00BA0E2D" w:rsidP="00BA0E2D">
            <w:pPr>
              <w:rPr>
                <w:lang w:val="en-US"/>
              </w:rPr>
            </w:pPr>
            <w:r w:rsidRPr="00DA33FA">
              <w:rPr>
                <w:lang w:val="en-US"/>
              </w:rPr>
              <w:t>- Commits to responsible and sustainable business</w:t>
            </w:r>
            <w:r w:rsidRPr="00DA33FA">
              <w:rPr>
                <w:lang w:val="en-US"/>
              </w:rPr>
              <w:br/>
              <w:t>practices</w:t>
            </w:r>
            <w:r w:rsidRPr="00DA33FA">
              <w:rPr>
                <w:lang w:val="en-US"/>
              </w:rPr>
              <w:br/>
              <w:t xml:space="preserve">- Upholds human rights, </w:t>
            </w:r>
            <w:proofErr w:type="spellStart"/>
            <w:r w:rsidRPr="00DA33FA">
              <w:rPr>
                <w:lang w:val="en-US"/>
              </w:rPr>
              <w:t>labour</w:t>
            </w:r>
            <w:proofErr w:type="spellEnd"/>
            <w:r w:rsidRPr="00DA33FA">
              <w:rPr>
                <w:lang w:val="en-US"/>
              </w:rPr>
              <w:t xml:space="preserve"> rights, and business</w:t>
            </w:r>
            <w:r w:rsidRPr="00DA33FA">
              <w:rPr>
                <w:lang w:val="en-US"/>
              </w:rPr>
              <w:br/>
              <w:t>ethics across all operations</w:t>
            </w:r>
            <w:r w:rsidRPr="00DA33FA">
              <w:rPr>
                <w:lang w:val="en-US"/>
              </w:rPr>
              <w:br/>
              <w:t>- Reducing climate impact</w:t>
            </w:r>
          </w:p>
          <w:p w:rsidR="00BA0E2D" w:rsidRDefault="00BA0E2D" w:rsidP="00BA0E2D">
            <w:pPr>
              <w:rPr>
                <w:lang w:val="en-US"/>
              </w:rPr>
            </w:pPr>
          </w:p>
          <w:p w:rsidR="00BA0E2D" w:rsidRPr="00DA33FA" w:rsidRDefault="00BA0E2D" w:rsidP="00BA0E2D">
            <w:pPr>
              <w:rPr>
                <w:lang w:val="en-US"/>
              </w:rPr>
            </w:pPr>
          </w:p>
        </w:tc>
        <w:tc>
          <w:tcPr>
            <w:tcW w:w="1842" w:type="dxa"/>
          </w:tcPr>
          <w:p w:rsidR="00BA0E2D" w:rsidRPr="00DA33FA" w:rsidRDefault="00BA0E2D" w:rsidP="00BA0E2D">
            <w:pPr>
              <w:rPr>
                <w:lang w:val="en-US"/>
              </w:rPr>
            </w:pPr>
            <w:r>
              <w:t>Group</w:t>
            </w:r>
          </w:p>
        </w:tc>
        <w:tc>
          <w:tcPr>
            <w:tcW w:w="3261" w:type="dxa"/>
          </w:tcPr>
          <w:p w:rsidR="00BA0E2D" w:rsidRPr="00DA33FA" w:rsidRDefault="00BA0E2D" w:rsidP="00BA0E2D">
            <w:pPr>
              <w:rPr>
                <w:lang w:val="en-US"/>
              </w:rPr>
            </w:pPr>
            <w:r w:rsidRPr="00DA33FA">
              <w:rPr>
                <w:lang w:val="en-US"/>
              </w:rPr>
              <w:t>Approved and adopted</w:t>
            </w:r>
            <w:r w:rsidRPr="00DA33FA">
              <w:rPr>
                <w:lang w:val="en-US"/>
              </w:rPr>
              <w:br/>
              <w:t xml:space="preserve">by the </w:t>
            </w:r>
            <w:proofErr w:type="spellStart"/>
            <w:r w:rsidRPr="00DA33FA">
              <w:rPr>
                <w:lang w:val="en-US"/>
              </w:rPr>
              <w:t>BoD</w:t>
            </w:r>
            <w:proofErr w:type="spellEnd"/>
          </w:p>
        </w:tc>
        <w:tc>
          <w:tcPr>
            <w:tcW w:w="3969" w:type="dxa"/>
          </w:tcPr>
          <w:p w:rsidR="00BA0E2D" w:rsidRPr="00DA33FA" w:rsidRDefault="00BA0E2D" w:rsidP="00BA0E2D">
            <w:pPr>
              <w:rPr>
                <w:lang w:val="en-US"/>
              </w:rPr>
            </w:pPr>
            <w:r w:rsidRPr="00DA33FA">
              <w:rPr>
                <w:lang w:val="en-US"/>
              </w:rPr>
              <w:t>- United Nations Guiding Principles on</w:t>
            </w:r>
            <w:r w:rsidRPr="00DA33FA">
              <w:rPr>
                <w:lang w:val="en-US"/>
              </w:rPr>
              <w:br/>
              <w:t>Business and Human Rights</w:t>
            </w:r>
            <w:r w:rsidRPr="00DA33FA">
              <w:rPr>
                <w:lang w:val="en-US"/>
              </w:rPr>
              <w:br/>
              <w:t>- UN Global Compact Labour Principles</w:t>
            </w:r>
            <w:r w:rsidRPr="00DA33FA">
              <w:rPr>
                <w:lang w:val="en-US"/>
              </w:rPr>
              <w:br/>
              <w:t>- OECD Guidelines for Multinational</w:t>
            </w:r>
            <w:r w:rsidRPr="00DA33FA">
              <w:rPr>
                <w:lang w:val="en-US"/>
              </w:rPr>
              <w:br/>
              <w:t>Enterprises, and the International Bill of</w:t>
            </w:r>
            <w:r w:rsidRPr="00DA33FA">
              <w:rPr>
                <w:lang w:val="en-US"/>
              </w:rPr>
              <w:br/>
              <w:t>Human Rights</w:t>
            </w:r>
          </w:p>
        </w:tc>
      </w:tr>
      <w:tr w:rsidR="006B28E5" w:rsidRPr="001B3DBA" w:rsidTr="006B28E5">
        <w:tc>
          <w:tcPr>
            <w:tcW w:w="2127" w:type="dxa"/>
          </w:tcPr>
          <w:p w:rsidR="006B28E5" w:rsidRPr="00DA33FA" w:rsidRDefault="006B28E5" w:rsidP="006B28E5">
            <w:pPr>
              <w:rPr>
                <w:lang w:val="en-US"/>
              </w:rPr>
            </w:pPr>
            <w:r>
              <w:lastRenderedPageBreak/>
              <w:t xml:space="preserve">Data </w:t>
            </w:r>
            <w:proofErr w:type="spellStart"/>
            <w:r>
              <w:t>Ethics</w:t>
            </w:r>
            <w:proofErr w:type="spellEnd"/>
            <w:r>
              <w:t xml:space="preserve"> Policy</w:t>
            </w:r>
          </w:p>
        </w:tc>
        <w:tc>
          <w:tcPr>
            <w:tcW w:w="4536" w:type="dxa"/>
          </w:tcPr>
          <w:p w:rsidR="006B28E5" w:rsidRDefault="006B28E5" w:rsidP="006B28E5">
            <w:pPr>
              <w:rPr>
                <w:lang w:val="en-US"/>
              </w:rPr>
            </w:pPr>
            <w:r w:rsidRPr="00DA33FA">
              <w:rPr>
                <w:lang w:val="en-US"/>
              </w:rPr>
              <w:t>- Commits to ethical data handling</w:t>
            </w:r>
            <w:r w:rsidRPr="00DA33FA">
              <w:rPr>
                <w:lang w:val="en-US"/>
              </w:rPr>
              <w:br/>
              <w:t>- Emphasizes integrity, transparency, and accountability</w:t>
            </w:r>
            <w:r w:rsidRPr="00DA33FA">
              <w:rPr>
                <w:lang w:val="en-US"/>
              </w:rPr>
              <w:br/>
              <w:t>- Assesses and mitigates data processing risks</w:t>
            </w:r>
            <w:r w:rsidRPr="00DA33FA">
              <w:rPr>
                <w:lang w:val="en-US"/>
              </w:rPr>
              <w:br/>
              <w:t>- Complies with data protection laws and regulations</w:t>
            </w:r>
          </w:p>
          <w:p w:rsidR="006B28E5" w:rsidRPr="00DA33FA" w:rsidRDefault="006B28E5" w:rsidP="006B28E5">
            <w:pPr>
              <w:rPr>
                <w:lang w:val="en-US"/>
              </w:rPr>
            </w:pPr>
          </w:p>
        </w:tc>
        <w:tc>
          <w:tcPr>
            <w:tcW w:w="1842" w:type="dxa"/>
          </w:tcPr>
          <w:p w:rsidR="006B28E5" w:rsidRPr="00DA33FA" w:rsidRDefault="006B28E5" w:rsidP="006B28E5">
            <w:pPr>
              <w:rPr>
                <w:lang w:val="en-US"/>
              </w:rPr>
            </w:pPr>
            <w:r>
              <w:t>Group</w:t>
            </w:r>
          </w:p>
        </w:tc>
        <w:tc>
          <w:tcPr>
            <w:tcW w:w="3261" w:type="dxa"/>
          </w:tcPr>
          <w:p w:rsidR="006B28E5" w:rsidRPr="00DA33FA" w:rsidRDefault="006B28E5" w:rsidP="006B28E5">
            <w:pPr>
              <w:rPr>
                <w:lang w:val="en-US"/>
              </w:rPr>
            </w:pPr>
            <w:r w:rsidRPr="00DA33FA">
              <w:rPr>
                <w:lang w:val="en-US"/>
              </w:rPr>
              <w:t xml:space="preserve">Approved by the </w:t>
            </w:r>
            <w:proofErr w:type="spellStart"/>
            <w:r w:rsidRPr="00DA33FA">
              <w:rPr>
                <w:lang w:val="en-US"/>
              </w:rPr>
              <w:t>BoD</w:t>
            </w:r>
            <w:proofErr w:type="spellEnd"/>
            <w:r w:rsidRPr="00DA33FA">
              <w:rPr>
                <w:lang w:val="en-US"/>
              </w:rPr>
              <w:t>.</w:t>
            </w:r>
            <w:r w:rsidRPr="00DA33FA">
              <w:rPr>
                <w:lang w:val="en-US"/>
              </w:rPr>
              <w:br/>
              <w:t>Anchored with CISO and</w:t>
            </w:r>
            <w:r w:rsidRPr="00DA33FA">
              <w:rPr>
                <w:lang w:val="en-US"/>
              </w:rPr>
              <w:br/>
              <w:t>Executive Management.</w:t>
            </w:r>
          </w:p>
        </w:tc>
        <w:tc>
          <w:tcPr>
            <w:tcW w:w="3969" w:type="dxa"/>
          </w:tcPr>
          <w:p w:rsidR="006B28E5" w:rsidRPr="00DA33FA" w:rsidRDefault="006B28E5" w:rsidP="006B28E5">
            <w:pPr>
              <w:rPr>
                <w:lang w:val="en-US"/>
              </w:rPr>
            </w:pPr>
          </w:p>
        </w:tc>
      </w:tr>
      <w:tr w:rsidR="006B28E5" w:rsidRPr="001B3DBA" w:rsidTr="006B28E5">
        <w:tc>
          <w:tcPr>
            <w:tcW w:w="2127" w:type="dxa"/>
          </w:tcPr>
          <w:p w:rsidR="006B28E5" w:rsidRPr="00DA33FA" w:rsidRDefault="006B28E5" w:rsidP="006B28E5">
            <w:pPr>
              <w:rPr>
                <w:lang w:val="en-US"/>
              </w:rPr>
            </w:pPr>
            <w:r w:rsidRPr="00DA33FA">
              <w:rPr>
                <w:lang w:val="en-US"/>
              </w:rPr>
              <w:t>Diversity, Equity, and</w:t>
            </w:r>
            <w:r w:rsidRPr="00DA33FA">
              <w:rPr>
                <w:lang w:val="en-US"/>
              </w:rPr>
              <w:br/>
              <w:t>Inclusion Policy</w:t>
            </w:r>
          </w:p>
        </w:tc>
        <w:tc>
          <w:tcPr>
            <w:tcW w:w="4536" w:type="dxa"/>
          </w:tcPr>
          <w:p w:rsidR="006B28E5" w:rsidRDefault="006B28E5" w:rsidP="006B28E5">
            <w:pPr>
              <w:rPr>
                <w:lang w:val="en-US"/>
              </w:rPr>
            </w:pPr>
            <w:r w:rsidRPr="00DA33FA">
              <w:rPr>
                <w:lang w:val="en-US"/>
              </w:rPr>
              <w:t>- Ensures equal opportunities for all employees</w:t>
            </w:r>
            <w:r w:rsidRPr="00DA33FA">
              <w:rPr>
                <w:lang w:val="en-US"/>
              </w:rPr>
              <w:br/>
              <w:t>- Builds an inclusive and diverse work culture</w:t>
            </w:r>
            <w:r w:rsidRPr="00DA33FA">
              <w:rPr>
                <w:lang w:val="en-US"/>
              </w:rPr>
              <w:br/>
              <w:t>- Commits to merit-based recruitment and</w:t>
            </w:r>
            <w:r w:rsidRPr="00DA33FA">
              <w:rPr>
                <w:lang w:val="en-US"/>
              </w:rPr>
              <w:br/>
              <w:t>advancement</w:t>
            </w:r>
            <w:r w:rsidRPr="00DA33FA">
              <w:rPr>
                <w:lang w:val="en-US"/>
              </w:rPr>
              <w:br/>
              <w:t>- Sets clear gender diversity targets for leadership roles</w:t>
            </w:r>
            <w:r w:rsidRPr="00DA33FA">
              <w:rPr>
                <w:lang w:val="en-US"/>
              </w:rPr>
              <w:br/>
              <w:t xml:space="preserve">- </w:t>
            </w:r>
            <w:proofErr w:type="spellStart"/>
            <w:r w:rsidRPr="00DA33FA">
              <w:rPr>
                <w:lang w:val="en-US"/>
              </w:rPr>
              <w:t>Recognises</w:t>
            </w:r>
            <w:proofErr w:type="spellEnd"/>
            <w:r w:rsidRPr="00DA33FA">
              <w:rPr>
                <w:lang w:val="en-US"/>
              </w:rPr>
              <w:t xml:space="preserve"> and respects individual identities and</w:t>
            </w:r>
            <w:r w:rsidRPr="00DA33FA">
              <w:rPr>
                <w:lang w:val="en-US"/>
              </w:rPr>
              <w:br/>
              <w:t>perspectives</w:t>
            </w:r>
          </w:p>
          <w:p w:rsidR="006B28E5" w:rsidRPr="00DA33FA" w:rsidRDefault="006B28E5" w:rsidP="006B28E5">
            <w:pPr>
              <w:rPr>
                <w:lang w:val="en-US"/>
              </w:rPr>
            </w:pPr>
          </w:p>
        </w:tc>
        <w:tc>
          <w:tcPr>
            <w:tcW w:w="1842" w:type="dxa"/>
          </w:tcPr>
          <w:p w:rsidR="006B28E5" w:rsidRPr="00DA33FA" w:rsidRDefault="006B28E5" w:rsidP="006B28E5">
            <w:pPr>
              <w:rPr>
                <w:lang w:val="en-US"/>
              </w:rPr>
            </w:pPr>
            <w:r>
              <w:t>Group</w:t>
            </w:r>
          </w:p>
        </w:tc>
        <w:tc>
          <w:tcPr>
            <w:tcW w:w="3261" w:type="dxa"/>
          </w:tcPr>
          <w:p w:rsidR="006B28E5" w:rsidRPr="00DA33FA" w:rsidRDefault="006B28E5" w:rsidP="006B28E5">
            <w:pPr>
              <w:rPr>
                <w:lang w:val="en-US"/>
              </w:rPr>
            </w:pPr>
            <w:r w:rsidRPr="00DA33FA">
              <w:rPr>
                <w:lang w:val="en-US"/>
              </w:rPr>
              <w:t>Approved and adopted</w:t>
            </w:r>
            <w:r w:rsidRPr="00DA33FA">
              <w:rPr>
                <w:lang w:val="en-US"/>
              </w:rPr>
              <w:br/>
              <w:t xml:space="preserve">by the </w:t>
            </w:r>
            <w:proofErr w:type="spellStart"/>
            <w:r w:rsidRPr="00DA33FA">
              <w:rPr>
                <w:lang w:val="en-US"/>
              </w:rPr>
              <w:t>BoD</w:t>
            </w:r>
            <w:proofErr w:type="spellEnd"/>
          </w:p>
        </w:tc>
        <w:tc>
          <w:tcPr>
            <w:tcW w:w="3969" w:type="dxa"/>
          </w:tcPr>
          <w:p w:rsidR="006B28E5" w:rsidRPr="00DA33FA" w:rsidRDefault="006B28E5" w:rsidP="006B28E5">
            <w:pPr>
              <w:rPr>
                <w:lang w:val="en-US"/>
              </w:rPr>
            </w:pPr>
          </w:p>
        </w:tc>
      </w:tr>
      <w:tr w:rsidR="006B28E5" w:rsidRPr="001B3DBA" w:rsidTr="006B28E5">
        <w:tc>
          <w:tcPr>
            <w:tcW w:w="2127" w:type="dxa"/>
          </w:tcPr>
          <w:p w:rsidR="006B28E5" w:rsidRPr="00DA33FA" w:rsidRDefault="006B28E5" w:rsidP="006B28E5">
            <w:pPr>
              <w:rPr>
                <w:lang w:val="en-US"/>
              </w:rPr>
            </w:pPr>
            <w:r>
              <w:t>Information Security</w:t>
            </w:r>
            <w:r>
              <w:br/>
              <w:t>Policy</w:t>
            </w:r>
          </w:p>
        </w:tc>
        <w:tc>
          <w:tcPr>
            <w:tcW w:w="4536" w:type="dxa"/>
          </w:tcPr>
          <w:p w:rsidR="006B28E5" w:rsidRDefault="006B28E5" w:rsidP="006B28E5">
            <w:pPr>
              <w:rPr>
                <w:lang w:val="en-US"/>
              </w:rPr>
            </w:pPr>
            <w:r w:rsidRPr="00DA33FA">
              <w:rPr>
                <w:lang w:val="en-US"/>
              </w:rPr>
              <w:t>- Defines a framework for security management at Trifork</w:t>
            </w:r>
            <w:r w:rsidRPr="00DA33FA">
              <w:rPr>
                <w:lang w:val="en-US"/>
              </w:rPr>
              <w:br/>
              <w:t>- Ensures confidentiality, integrity, and availability of</w:t>
            </w:r>
            <w:r w:rsidRPr="00DA33FA">
              <w:rPr>
                <w:lang w:val="en-US"/>
              </w:rPr>
              <w:br/>
              <w:t>critical information</w:t>
            </w:r>
            <w:r w:rsidRPr="00DA33FA">
              <w:rPr>
                <w:lang w:val="en-US"/>
              </w:rPr>
              <w:br/>
              <w:t>- Requires continuous risk assessments and security</w:t>
            </w:r>
            <w:r w:rsidRPr="00DA33FA">
              <w:rPr>
                <w:lang w:val="en-US"/>
              </w:rPr>
              <w:br/>
              <w:t>training</w:t>
            </w:r>
            <w:r w:rsidRPr="00DA33FA">
              <w:rPr>
                <w:lang w:val="en-US"/>
              </w:rPr>
              <w:br/>
              <w:t>- Establishes clear responsibilities across management</w:t>
            </w:r>
            <w:r w:rsidRPr="00DA33FA">
              <w:rPr>
                <w:lang w:val="en-US"/>
              </w:rPr>
              <w:br/>
              <w:t>and employees</w:t>
            </w:r>
            <w:r w:rsidRPr="00DA33FA">
              <w:rPr>
                <w:lang w:val="en-US"/>
              </w:rPr>
              <w:br/>
              <w:t>- Mandates reporting and response to security threats</w:t>
            </w:r>
            <w:r w:rsidRPr="00DA33FA">
              <w:rPr>
                <w:lang w:val="en-US"/>
              </w:rPr>
              <w:br/>
              <w:t>and breaches</w:t>
            </w:r>
          </w:p>
          <w:p w:rsidR="006B28E5" w:rsidRPr="00DA33FA" w:rsidRDefault="006B28E5" w:rsidP="006B28E5">
            <w:pPr>
              <w:rPr>
                <w:lang w:val="en-US"/>
              </w:rPr>
            </w:pPr>
          </w:p>
        </w:tc>
        <w:tc>
          <w:tcPr>
            <w:tcW w:w="1842" w:type="dxa"/>
          </w:tcPr>
          <w:p w:rsidR="006B28E5" w:rsidRPr="00DA33FA" w:rsidRDefault="006B28E5" w:rsidP="006B28E5">
            <w:pPr>
              <w:rPr>
                <w:lang w:val="en-US"/>
              </w:rPr>
            </w:pPr>
            <w:r>
              <w:t>Group</w:t>
            </w:r>
          </w:p>
        </w:tc>
        <w:tc>
          <w:tcPr>
            <w:tcW w:w="3261" w:type="dxa"/>
          </w:tcPr>
          <w:p w:rsidR="006B28E5" w:rsidRPr="00DA33FA" w:rsidRDefault="006B28E5" w:rsidP="006B28E5">
            <w:pPr>
              <w:rPr>
                <w:lang w:val="en-US"/>
              </w:rPr>
            </w:pPr>
            <w:r w:rsidRPr="00DA33FA">
              <w:rPr>
                <w:lang w:val="en-US"/>
              </w:rPr>
              <w:t>Top management is</w:t>
            </w:r>
            <w:r w:rsidRPr="00DA33FA">
              <w:rPr>
                <w:lang w:val="en-US"/>
              </w:rPr>
              <w:br/>
              <w:t>responsible for the</w:t>
            </w:r>
            <w:r w:rsidRPr="00DA33FA">
              <w:rPr>
                <w:lang w:val="en-US"/>
              </w:rPr>
              <w:br/>
              <w:t>suitability, adequacy and</w:t>
            </w:r>
            <w:r w:rsidRPr="00DA33FA">
              <w:rPr>
                <w:lang w:val="en-US"/>
              </w:rPr>
              <w:br/>
              <w:t>effectiveness of the Information</w:t>
            </w:r>
            <w:r w:rsidRPr="00DA33FA">
              <w:rPr>
                <w:lang w:val="en-US"/>
              </w:rPr>
              <w:br/>
              <w:t>Security Policy.</w:t>
            </w:r>
            <w:r w:rsidRPr="00DA33FA">
              <w:rPr>
                <w:lang w:val="en-US"/>
              </w:rPr>
              <w:br/>
            </w:r>
            <w:r>
              <w:t xml:space="preserve">IT Security Team </w:t>
            </w:r>
            <w:proofErr w:type="spellStart"/>
            <w:r>
              <w:t>coordinates</w:t>
            </w:r>
            <w:proofErr w:type="spellEnd"/>
            <w:r>
              <w:br/>
              <w:t xml:space="preserve">relevant </w:t>
            </w:r>
            <w:proofErr w:type="spellStart"/>
            <w:r>
              <w:t>activities</w:t>
            </w:r>
            <w:proofErr w:type="spellEnd"/>
            <w:r>
              <w:t>.</w:t>
            </w:r>
          </w:p>
        </w:tc>
        <w:tc>
          <w:tcPr>
            <w:tcW w:w="3969" w:type="dxa"/>
          </w:tcPr>
          <w:p w:rsidR="006B28E5" w:rsidRPr="00DA33FA" w:rsidRDefault="006B28E5" w:rsidP="006B28E5">
            <w:pPr>
              <w:rPr>
                <w:lang w:val="en-US"/>
              </w:rPr>
            </w:pPr>
            <w:r w:rsidRPr="00DA33FA">
              <w:rPr>
                <w:lang w:val="en-US"/>
              </w:rPr>
              <w:t>- General Data Protection Regulation (GDPR)</w:t>
            </w:r>
            <w:r w:rsidRPr="00DA33FA">
              <w:rPr>
                <w:lang w:val="en-US"/>
              </w:rPr>
              <w:br/>
              <w:t>- ISO 27001</w:t>
            </w:r>
          </w:p>
        </w:tc>
      </w:tr>
      <w:tr w:rsidR="006B28E5" w:rsidRPr="006B28E5" w:rsidTr="006B28E5">
        <w:tc>
          <w:tcPr>
            <w:tcW w:w="2127" w:type="dxa"/>
          </w:tcPr>
          <w:p w:rsidR="006B28E5" w:rsidRPr="00DA33FA" w:rsidRDefault="006B28E5" w:rsidP="006B28E5">
            <w:pPr>
              <w:rPr>
                <w:lang w:val="en-US"/>
              </w:rPr>
            </w:pPr>
            <w:proofErr w:type="spellStart"/>
            <w:r>
              <w:lastRenderedPageBreak/>
              <w:t>Remuneration</w:t>
            </w:r>
            <w:proofErr w:type="spellEnd"/>
            <w:r>
              <w:t xml:space="preserve"> Policy</w:t>
            </w:r>
          </w:p>
        </w:tc>
        <w:tc>
          <w:tcPr>
            <w:tcW w:w="4536" w:type="dxa"/>
          </w:tcPr>
          <w:p w:rsidR="006B28E5" w:rsidRDefault="006B28E5" w:rsidP="006B28E5">
            <w:pPr>
              <w:rPr>
                <w:lang w:val="en-US"/>
              </w:rPr>
            </w:pPr>
            <w:r w:rsidRPr="00DA33FA">
              <w:rPr>
                <w:lang w:val="en-US"/>
              </w:rPr>
              <w:t>- Aims to attract and retain talent</w:t>
            </w:r>
            <w:r w:rsidRPr="00DA33FA">
              <w:rPr>
                <w:lang w:val="en-US"/>
              </w:rPr>
              <w:br/>
              <w:t>- Board receives fees and additional compensation</w:t>
            </w:r>
            <w:r w:rsidRPr="00DA33FA">
              <w:rPr>
                <w:lang w:val="en-US"/>
              </w:rPr>
              <w:br/>
              <w:t>- Executive Management has fixed salary and incentives</w:t>
            </w:r>
            <w:r w:rsidRPr="00DA33FA">
              <w:rPr>
                <w:lang w:val="en-US"/>
              </w:rPr>
              <w:br/>
              <w:t>- Advisory Board compensation determined by the Board</w:t>
            </w:r>
          </w:p>
          <w:p w:rsidR="006B28E5" w:rsidRDefault="006B28E5" w:rsidP="006B28E5">
            <w:pPr>
              <w:rPr>
                <w:lang w:val="en-US"/>
              </w:rPr>
            </w:pPr>
          </w:p>
          <w:p w:rsidR="006B28E5" w:rsidRPr="00DA33FA" w:rsidRDefault="006B28E5" w:rsidP="006B28E5">
            <w:pPr>
              <w:rPr>
                <w:lang w:val="en-US"/>
              </w:rPr>
            </w:pPr>
          </w:p>
        </w:tc>
        <w:tc>
          <w:tcPr>
            <w:tcW w:w="1842" w:type="dxa"/>
          </w:tcPr>
          <w:p w:rsidR="006B28E5" w:rsidRPr="00DA33FA" w:rsidRDefault="006B28E5" w:rsidP="006B28E5">
            <w:pPr>
              <w:rPr>
                <w:lang w:val="en-US"/>
              </w:rPr>
            </w:pPr>
            <w:r>
              <w:t>Group</w:t>
            </w:r>
          </w:p>
        </w:tc>
        <w:tc>
          <w:tcPr>
            <w:tcW w:w="3261" w:type="dxa"/>
          </w:tcPr>
          <w:p w:rsidR="006B28E5" w:rsidRPr="00DA33FA" w:rsidRDefault="006B28E5" w:rsidP="006B28E5">
            <w:pPr>
              <w:rPr>
                <w:lang w:val="en-US"/>
              </w:rPr>
            </w:pPr>
            <w:r w:rsidRPr="00DA33FA">
              <w:rPr>
                <w:lang w:val="en-US"/>
              </w:rPr>
              <w:t>Approved and adopted</w:t>
            </w:r>
            <w:r w:rsidRPr="00DA33FA">
              <w:rPr>
                <w:lang w:val="en-US"/>
              </w:rPr>
              <w:br/>
              <w:t xml:space="preserve">by the </w:t>
            </w:r>
            <w:proofErr w:type="spellStart"/>
            <w:r w:rsidRPr="00DA33FA">
              <w:rPr>
                <w:lang w:val="en-US"/>
              </w:rPr>
              <w:t>BoD</w:t>
            </w:r>
            <w:proofErr w:type="spellEnd"/>
          </w:p>
        </w:tc>
        <w:tc>
          <w:tcPr>
            <w:tcW w:w="3969" w:type="dxa"/>
          </w:tcPr>
          <w:p w:rsidR="006B28E5" w:rsidRPr="00DA33FA" w:rsidRDefault="006B28E5" w:rsidP="006B28E5">
            <w:pPr>
              <w:rPr>
                <w:lang w:val="en-US"/>
              </w:rPr>
            </w:pPr>
          </w:p>
        </w:tc>
      </w:tr>
      <w:tr w:rsidR="006B28E5" w:rsidRPr="00DA33FA" w:rsidTr="006B28E5">
        <w:tc>
          <w:tcPr>
            <w:tcW w:w="2127" w:type="dxa"/>
          </w:tcPr>
          <w:p w:rsidR="006B28E5" w:rsidRPr="00DA33FA" w:rsidRDefault="006B28E5" w:rsidP="002D229B">
            <w:pPr>
              <w:rPr>
                <w:lang w:val="en-US"/>
              </w:rPr>
            </w:pPr>
            <w:r>
              <w:t>Whistleblower Protocol</w:t>
            </w:r>
          </w:p>
        </w:tc>
        <w:tc>
          <w:tcPr>
            <w:tcW w:w="4536" w:type="dxa"/>
          </w:tcPr>
          <w:p w:rsidR="006B28E5" w:rsidRDefault="006B28E5" w:rsidP="002D229B">
            <w:pPr>
              <w:rPr>
                <w:lang w:val="en-US"/>
              </w:rPr>
            </w:pPr>
            <w:r w:rsidRPr="00DA33FA">
              <w:rPr>
                <w:lang w:val="en-US"/>
              </w:rPr>
              <w:t>- Provides a confidential channel for reporting serious</w:t>
            </w:r>
            <w:r w:rsidRPr="00DA33FA">
              <w:rPr>
                <w:lang w:val="en-US"/>
              </w:rPr>
              <w:br/>
              <w:t>misconduct</w:t>
            </w:r>
            <w:r w:rsidRPr="00DA33FA">
              <w:rPr>
                <w:lang w:val="en-US"/>
              </w:rPr>
              <w:br/>
              <w:t>- Covers breaches of legislation, serious offenses, and</w:t>
            </w:r>
            <w:r w:rsidRPr="00DA33FA">
              <w:rPr>
                <w:lang w:val="en-US"/>
              </w:rPr>
              <w:br/>
              <w:t>violations of company policy</w:t>
            </w:r>
            <w:r w:rsidRPr="00DA33FA">
              <w:rPr>
                <w:lang w:val="en-US"/>
              </w:rPr>
              <w:br/>
              <w:t>- Ensures all reports are handled securely and</w:t>
            </w:r>
            <w:r w:rsidRPr="00DA33FA">
              <w:rPr>
                <w:lang w:val="en-US"/>
              </w:rPr>
              <w:br/>
              <w:t>confidentially</w:t>
            </w:r>
            <w:r w:rsidRPr="00DA33FA">
              <w:rPr>
                <w:lang w:val="en-US"/>
              </w:rPr>
              <w:br/>
              <w:t>- Ensures prompt and responsible handling of concerns</w:t>
            </w:r>
          </w:p>
          <w:p w:rsidR="006B28E5" w:rsidRDefault="006B28E5" w:rsidP="002D229B">
            <w:pPr>
              <w:rPr>
                <w:lang w:val="en-US"/>
              </w:rPr>
            </w:pPr>
          </w:p>
          <w:p w:rsidR="006B28E5" w:rsidRPr="00DA33FA" w:rsidRDefault="006B28E5" w:rsidP="002D229B">
            <w:pPr>
              <w:rPr>
                <w:lang w:val="en-US"/>
              </w:rPr>
            </w:pPr>
          </w:p>
        </w:tc>
        <w:tc>
          <w:tcPr>
            <w:tcW w:w="1842" w:type="dxa"/>
          </w:tcPr>
          <w:p w:rsidR="006B28E5" w:rsidRPr="00DA33FA" w:rsidRDefault="006B28E5" w:rsidP="002D229B">
            <w:pPr>
              <w:rPr>
                <w:lang w:val="en-US"/>
              </w:rPr>
            </w:pPr>
            <w:r>
              <w:t>Group</w:t>
            </w:r>
          </w:p>
        </w:tc>
        <w:tc>
          <w:tcPr>
            <w:tcW w:w="3261" w:type="dxa"/>
          </w:tcPr>
          <w:p w:rsidR="006B28E5" w:rsidRPr="00DA33FA" w:rsidRDefault="006B28E5" w:rsidP="002D229B">
            <w:pPr>
              <w:rPr>
                <w:lang w:val="en-US"/>
              </w:rPr>
            </w:pPr>
            <w:r w:rsidRPr="00DA33FA">
              <w:rPr>
                <w:lang w:val="en-US"/>
              </w:rPr>
              <w:t>Approved and adopted</w:t>
            </w:r>
            <w:r w:rsidRPr="00DA33FA">
              <w:rPr>
                <w:lang w:val="en-US"/>
              </w:rPr>
              <w:br/>
              <w:t xml:space="preserve">by the </w:t>
            </w:r>
            <w:proofErr w:type="spellStart"/>
            <w:r w:rsidRPr="00DA33FA">
              <w:rPr>
                <w:lang w:val="en-US"/>
              </w:rPr>
              <w:t>BoD</w:t>
            </w:r>
            <w:proofErr w:type="spellEnd"/>
          </w:p>
        </w:tc>
        <w:tc>
          <w:tcPr>
            <w:tcW w:w="3969" w:type="dxa"/>
          </w:tcPr>
          <w:p w:rsidR="006B28E5" w:rsidRPr="00DA33FA" w:rsidRDefault="006B28E5" w:rsidP="002D229B">
            <w:pPr>
              <w:rPr>
                <w:lang w:val="en-US"/>
              </w:rPr>
            </w:pPr>
            <w:r>
              <w:t xml:space="preserve">Whistleblower </w:t>
            </w:r>
            <w:proofErr w:type="spellStart"/>
            <w:r>
              <w:t>Act</w:t>
            </w:r>
            <w:proofErr w:type="spellEnd"/>
          </w:p>
        </w:tc>
      </w:tr>
    </w:tbl>
    <w:p w:rsidR="003F7191" w:rsidRDefault="003F7191" w:rsidP="003F7191">
      <w:pPr>
        <w:rPr>
          <w:lang w:val="en-US"/>
        </w:rPr>
      </w:pPr>
    </w:p>
    <w:p w:rsidR="003F7191" w:rsidRPr="003F7191" w:rsidRDefault="003F7191" w:rsidP="003F7191">
      <w:pPr>
        <w:rPr>
          <w:lang w:val="en-US"/>
        </w:rPr>
      </w:pPr>
      <w:r w:rsidRPr="003F7191">
        <w:rPr>
          <w:lang w:val="en-US"/>
        </w:rPr>
        <w:t>All policies and documents can be found on the investor site: </w:t>
      </w:r>
    </w:p>
    <w:p w:rsidR="003F7191" w:rsidRPr="003F7191" w:rsidRDefault="003F7191" w:rsidP="003F7191">
      <w:pPr>
        <w:rPr>
          <w:lang w:val="en-US"/>
        </w:rPr>
      </w:pPr>
      <w:hyperlink r:id="rId11" w:history="1">
        <w:r w:rsidRPr="003F7191">
          <w:rPr>
            <w:lang w:val="en-US"/>
          </w:rPr>
          <w:t>https://investor.trifork.com/statutes/</w:t>
        </w:r>
      </w:hyperlink>
    </w:p>
    <w:p w:rsidR="003F7191" w:rsidRDefault="003F7191">
      <w:pPr>
        <w:rPr>
          <w:lang w:val="en-US"/>
        </w:rPr>
      </w:pPr>
    </w:p>
    <w:p w:rsidR="003F7191" w:rsidRPr="003F7191" w:rsidRDefault="003F7191">
      <w:pPr>
        <w:rPr>
          <w:lang w:val="en-US"/>
        </w:rPr>
      </w:pPr>
    </w:p>
    <w:sectPr w:rsidR="003F7191" w:rsidRPr="003F7191" w:rsidSect="003F7191">
      <w:pgSz w:w="16838" w:h="11906" w:orient="landscape"/>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91"/>
    <w:rsid w:val="000F2727"/>
    <w:rsid w:val="003F7191"/>
    <w:rsid w:val="006B28E5"/>
    <w:rsid w:val="00824D48"/>
    <w:rsid w:val="00955FA3"/>
    <w:rsid w:val="00BA0E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FDAB"/>
  <w15:chartTrackingRefBased/>
  <w15:docId w15:val="{FEFECC43-00B7-4DA6-94EA-AA27BB71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F71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19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3F7191"/>
    <w:rPr>
      <w:b/>
      <w:bCs/>
    </w:rPr>
  </w:style>
  <w:style w:type="character" w:styleId="Hyperlink">
    <w:name w:val="Hyperlink"/>
    <w:basedOn w:val="DefaultParagraphFont"/>
    <w:uiPriority w:val="99"/>
    <w:semiHidden/>
    <w:unhideWhenUsed/>
    <w:rsid w:val="003F7191"/>
    <w:rPr>
      <w:color w:val="0000FF"/>
      <w:u w:val="single"/>
    </w:rPr>
  </w:style>
  <w:style w:type="character" w:customStyle="1" w:styleId="Heading1Char">
    <w:name w:val="Heading 1 Char"/>
    <w:basedOn w:val="DefaultParagraphFont"/>
    <w:link w:val="Heading1"/>
    <w:uiPriority w:val="9"/>
    <w:rsid w:val="003F7191"/>
    <w:rPr>
      <w:rFonts w:ascii="Times New Roman" w:eastAsia="Times New Roman" w:hAnsi="Times New Roman" w:cs="Times New Roman"/>
      <w:b/>
      <w:bCs/>
      <w:kern w:val="36"/>
      <w:sz w:val="48"/>
      <w:szCs w:val="48"/>
      <w:lang w:eastAsia="da-DK"/>
    </w:rPr>
  </w:style>
  <w:style w:type="table" w:styleId="TableGrid">
    <w:name w:val="Table Grid"/>
    <w:basedOn w:val="TableNormal"/>
    <w:uiPriority w:val="39"/>
    <w:rsid w:val="003F7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29631">
      <w:bodyDiv w:val="1"/>
      <w:marLeft w:val="0"/>
      <w:marRight w:val="0"/>
      <w:marTop w:val="0"/>
      <w:marBottom w:val="0"/>
      <w:divBdr>
        <w:top w:val="none" w:sz="0" w:space="0" w:color="auto"/>
        <w:left w:val="none" w:sz="0" w:space="0" w:color="auto"/>
        <w:bottom w:val="none" w:sz="0" w:space="0" w:color="auto"/>
        <w:right w:val="none" w:sz="0" w:space="0" w:color="auto"/>
      </w:divBdr>
    </w:div>
    <w:div w:id="688214740">
      <w:bodyDiv w:val="1"/>
      <w:marLeft w:val="0"/>
      <w:marRight w:val="0"/>
      <w:marTop w:val="0"/>
      <w:marBottom w:val="0"/>
      <w:divBdr>
        <w:top w:val="none" w:sz="0" w:space="0" w:color="auto"/>
        <w:left w:val="none" w:sz="0" w:space="0" w:color="auto"/>
        <w:bottom w:val="none" w:sz="0" w:space="0" w:color="auto"/>
        <w:right w:val="none" w:sz="0" w:space="0" w:color="auto"/>
      </w:divBdr>
    </w:div>
    <w:div w:id="1022902206">
      <w:bodyDiv w:val="1"/>
      <w:marLeft w:val="0"/>
      <w:marRight w:val="0"/>
      <w:marTop w:val="0"/>
      <w:marBottom w:val="0"/>
      <w:divBdr>
        <w:top w:val="none" w:sz="0" w:space="0" w:color="auto"/>
        <w:left w:val="none" w:sz="0" w:space="0" w:color="auto"/>
        <w:bottom w:val="none" w:sz="0" w:space="0" w:color="auto"/>
        <w:right w:val="none" w:sz="0" w:space="0" w:color="auto"/>
      </w:divBdr>
    </w:div>
    <w:div w:id="1146048064">
      <w:bodyDiv w:val="1"/>
      <w:marLeft w:val="0"/>
      <w:marRight w:val="0"/>
      <w:marTop w:val="0"/>
      <w:marBottom w:val="0"/>
      <w:divBdr>
        <w:top w:val="none" w:sz="0" w:space="0" w:color="auto"/>
        <w:left w:val="none" w:sz="0" w:space="0" w:color="auto"/>
        <w:bottom w:val="none" w:sz="0" w:space="0" w:color="auto"/>
        <w:right w:val="none" w:sz="0" w:space="0" w:color="auto"/>
      </w:divBdr>
    </w:div>
    <w:div w:id="16125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basedtargets.org/target-dashboar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dp.net/en/data/scores?cid=9205306762&amp;adgpid=95799580520&amp;itemid=&amp;targid=kwd-1490162750764&amp;mt=p&amp;loc=1005010&amp;ntwk=g&amp;dev=c&amp;dmod=&amp;adp=&amp;gad_source=1&amp;gad_campaignid=9205306762&amp;gbraid=0AAAAADjPEpIjzMgn1ICsvt13YYJj9xKar&amp;gclid=Cj0KCQjwlMfABhCWARIsADGXdy_hIrLFdY1DKUyhzoeyCbrnbJoG9GocD7QMabqkF3bOxxcYcx0e8cMaAuAIEALw_wc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globalcompact.org/what-is-gc/participants/149302-Trifork-Group-AG" TargetMode="External"/><Relationship Id="rId11" Type="http://schemas.openxmlformats.org/officeDocument/2006/relationships/hyperlink" Target="https://investor.trifork.com/statutes/" TargetMode="External"/><Relationship Id="rId5" Type="http://schemas.openxmlformats.org/officeDocument/2006/relationships/hyperlink" Target="https://docs.trifork.com/display/BUREP/Commitments+and+ESG+ratings" TargetMode="External"/><Relationship Id="rId10" Type="http://schemas.openxmlformats.org/officeDocument/2006/relationships/hyperlink" Target="https://docs.trifork.com/download/attachments/186876056/Annual%20report%202024.pdf?version=2&amp;modificationDate=1746009664588&amp;api=v2" TargetMode="External"/><Relationship Id="rId4" Type="http://schemas.openxmlformats.org/officeDocument/2006/relationships/hyperlink" Target="https://docs.trifork.com/download/attachments/183014028/Annual%20report%202024.pdf?version=2&amp;modificationDate=1746009582770&amp;api=v2" TargetMode="External"/><Relationship Id="rId9" Type="http://schemas.openxmlformats.org/officeDocument/2006/relationships/hyperlink" Target="https://trifork.com/2024/01/trifork-holding-ag-commits-to-science-based-targets-initiativ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1150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Nøddebo Rasmussen</dc:creator>
  <cp:keywords/>
  <dc:description/>
  <cp:lastModifiedBy>Amalie Nøddebo Rasmussen</cp:lastModifiedBy>
  <cp:revision>3</cp:revision>
  <dcterms:created xsi:type="dcterms:W3CDTF">2025-06-25T09:12:00Z</dcterms:created>
  <dcterms:modified xsi:type="dcterms:W3CDTF">2025-06-25T09:25:00Z</dcterms:modified>
</cp:coreProperties>
</file>